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E75FC" w14:textId="5A36AA6D" w:rsidR="00D53B3D" w:rsidRPr="00B266B0" w:rsidRDefault="00D53B3D" w:rsidP="00D53B3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231</w:t>
      </w:r>
      <w:r w:rsidR="0074787E">
        <w:rPr>
          <w:bCs/>
          <w:noProof w:val="0"/>
          <w:sz w:val="24"/>
          <w:szCs w:val="24"/>
        </w:rPr>
        <w:t>2138</w:t>
      </w:r>
    </w:p>
    <w:p w14:paraId="73311996" w14:textId="77777777" w:rsidR="00D53B3D" w:rsidRPr="00465587" w:rsidRDefault="00D53B3D" w:rsidP="00D53B3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13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17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3DAF95EA" w14:textId="77777777" w:rsidR="00D53B3D" w:rsidRPr="00EE1CC1" w:rsidRDefault="00D53B3D" w:rsidP="00D53B3D">
      <w:pPr>
        <w:pStyle w:val="Header"/>
        <w:rPr>
          <w:bCs/>
          <w:noProof w:val="0"/>
          <w:sz w:val="24"/>
        </w:rPr>
      </w:pPr>
    </w:p>
    <w:p w14:paraId="1417069B" w14:textId="77777777" w:rsidR="00D53B3D" w:rsidRPr="00EE1CC1" w:rsidRDefault="00D53B3D" w:rsidP="00D53B3D">
      <w:pPr>
        <w:pStyle w:val="Header"/>
        <w:rPr>
          <w:bCs/>
          <w:noProof w:val="0"/>
          <w:sz w:val="24"/>
        </w:rPr>
      </w:pPr>
    </w:p>
    <w:p w14:paraId="52651E8E" w14:textId="77777777" w:rsidR="00D53B3D" w:rsidRPr="00EE1CC1" w:rsidRDefault="00D53B3D" w:rsidP="00D53B3D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7</w:t>
      </w:r>
      <w:r w:rsidRPr="00EE1CC1">
        <w:rPr>
          <w:rFonts w:cs="Arial"/>
          <w:b/>
          <w:bCs/>
          <w:sz w:val="24"/>
          <w:lang w:eastAsia="ja-JP"/>
        </w:rPr>
        <w:t>.5.</w:t>
      </w:r>
      <w:r>
        <w:rPr>
          <w:rFonts w:cs="Arial"/>
          <w:b/>
          <w:bCs/>
          <w:sz w:val="24"/>
          <w:lang w:eastAsia="ja-JP"/>
        </w:rPr>
        <w:t>1</w:t>
      </w:r>
    </w:p>
    <w:p w14:paraId="73188B46" w14:textId="1673FFC9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DC02BF">
        <w:rPr>
          <w:rFonts w:ascii="Arial" w:hAnsi="Arial" w:cs="Arial"/>
          <w:b/>
          <w:bCs/>
          <w:sz w:val="24"/>
        </w:rPr>
        <w:t xml:space="preserve">Huawei, Intel, </w:t>
      </w:r>
      <w:r w:rsidR="009338C1">
        <w:rPr>
          <w:rFonts w:ascii="Arial" w:hAnsi="Arial" w:cs="Arial"/>
          <w:b/>
          <w:bCs/>
          <w:sz w:val="24"/>
        </w:rPr>
        <w:t xml:space="preserve">LG, </w:t>
      </w:r>
      <w:r w:rsidR="00DC02BF">
        <w:rPr>
          <w:rFonts w:ascii="Arial" w:hAnsi="Arial" w:cs="Arial"/>
          <w:b/>
          <w:bCs/>
          <w:sz w:val="24"/>
        </w:rPr>
        <w:t>Qualcomm, Vivo</w:t>
      </w:r>
      <w:r w:rsidR="008148DD">
        <w:rPr>
          <w:rFonts w:ascii="Arial" w:hAnsi="Arial" w:cs="Arial"/>
          <w:b/>
          <w:bCs/>
          <w:sz w:val="24"/>
        </w:rPr>
        <w:t xml:space="preserve"> (Rapporteurs)</w:t>
      </w:r>
    </w:p>
    <w:p w14:paraId="553D264F" w14:textId="35B38CE6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02BF">
        <w:rPr>
          <w:rFonts w:ascii="Arial" w:hAnsi="Arial" w:cs="Arial"/>
          <w:b/>
          <w:bCs/>
          <w:sz w:val="24"/>
        </w:rPr>
        <w:t>XR Open Issues</w:t>
      </w:r>
    </w:p>
    <w:p w14:paraId="6021F6DE" w14:textId="77777777" w:rsidR="00A066A8" w:rsidRDefault="00A066A8" w:rsidP="00A066A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NR_XR_enh-Core - Release 18</w:t>
      </w:r>
    </w:p>
    <w:p w14:paraId="6FEB19D6" w14:textId="461204A8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C02BF">
        <w:rPr>
          <w:rFonts w:ascii="Arial" w:hAnsi="Arial" w:cs="Arial"/>
          <w:b/>
          <w:bCs/>
          <w:sz w:val="24"/>
        </w:rPr>
        <w:t>Information</w:t>
      </w:r>
    </w:p>
    <w:p w14:paraId="294B1FC1" w14:textId="643AF791" w:rsidR="00A209D6" w:rsidRPr="006E13D1" w:rsidRDefault="00E06E8E" w:rsidP="00A209D6">
      <w:pPr>
        <w:pStyle w:val="Heading1"/>
      </w:pPr>
      <w:r>
        <w:t>1</w:t>
      </w:r>
      <w:r w:rsidR="00A209D6" w:rsidRPr="006E13D1">
        <w:tab/>
      </w:r>
      <w:r>
        <w:t>Discussion</w:t>
      </w:r>
    </w:p>
    <w:p w14:paraId="4854EE57" w14:textId="43D87F52" w:rsidR="009339CB" w:rsidRDefault="00CF700C" w:rsidP="009339CB">
      <w:r>
        <w:t>This document lists all major open issues related to</w:t>
      </w:r>
      <w:r w:rsidR="00C91E83">
        <w:t xml:space="preserve"> the XR Work Item [</w:t>
      </w:r>
      <w:hyperlink r:id="rId12" w:history="1">
        <w:r w:rsidR="00E06E8E">
          <w:rPr>
            <w:rStyle w:val="Hyperlink"/>
          </w:rPr>
          <w:t>RP-230786</w:t>
        </w:r>
      </w:hyperlink>
      <w:r w:rsidR="00C91E83">
        <w:t>].</w:t>
      </w:r>
    </w:p>
    <w:p w14:paraId="0E9592FB" w14:textId="77777777" w:rsidR="006B116D" w:rsidRDefault="006B116D" w:rsidP="009E23FC">
      <w:pPr>
        <w:rPr>
          <w:lang w:val="en-US"/>
        </w:rPr>
      </w:pPr>
    </w:p>
    <w:p w14:paraId="03A9162D" w14:textId="7A455FF0" w:rsidR="009E23FC" w:rsidRPr="009E23FC" w:rsidRDefault="009E23FC" w:rsidP="009E23FC">
      <w:pPr>
        <w:rPr>
          <w:lang w:val="en-JP"/>
        </w:rPr>
      </w:pPr>
      <w:r w:rsidRPr="009E23FC">
        <w:rPr>
          <w:lang w:val="en-US"/>
        </w:rPr>
        <w:t>For </w:t>
      </w:r>
      <w:r w:rsidRPr="009E23FC">
        <w:rPr>
          <w:b/>
          <w:bCs/>
          <w:lang w:val="en-US"/>
        </w:rPr>
        <w:t>Stage 2</w:t>
      </w:r>
      <w:r w:rsidRPr="009E23FC">
        <w:rPr>
          <w:lang w:val="en-US"/>
        </w:rPr>
        <w:t xml:space="preserve">, </w:t>
      </w:r>
      <w:r w:rsidR="00D53B3D">
        <w:rPr>
          <w:lang w:val="en-US"/>
        </w:rPr>
        <w:t>there are no open issues.</w:t>
      </w:r>
    </w:p>
    <w:p w14:paraId="43AEE9BF" w14:textId="77777777" w:rsidR="006B116D" w:rsidRDefault="006B116D" w:rsidP="009E23FC">
      <w:pPr>
        <w:rPr>
          <w:lang w:val="en-JP"/>
        </w:rPr>
      </w:pPr>
    </w:p>
    <w:p w14:paraId="7DC8720F" w14:textId="284A1B4E" w:rsidR="009E23FC" w:rsidRPr="009E23FC" w:rsidRDefault="009E23FC" w:rsidP="009E23FC">
      <w:pPr>
        <w:rPr>
          <w:lang w:val="en-JP"/>
        </w:rPr>
      </w:pPr>
      <w:r w:rsidRPr="009E23FC">
        <w:rPr>
          <w:lang w:val="en-US"/>
        </w:rPr>
        <w:t>For </w:t>
      </w:r>
      <w:r w:rsidRPr="009E23FC">
        <w:rPr>
          <w:b/>
          <w:bCs/>
          <w:lang w:val="en-US"/>
        </w:rPr>
        <w:t>MAC</w:t>
      </w:r>
      <w:r w:rsidRPr="009E23FC">
        <w:rPr>
          <w:lang w:val="en-US"/>
        </w:rPr>
        <w:t>, we have:</w:t>
      </w:r>
    </w:p>
    <w:p w14:paraId="15837C63" w14:textId="73BD7972" w:rsidR="00CA327D" w:rsidRPr="00CA327D" w:rsidRDefault="009E23FC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A327D" w:rsidRPr="00CA327D">
        <w:rPr>
          <w:lang w:val="en-US"/>
        </w:rPr>
        <w:t>Format (including type of LCID) and logical channel priority of the new BSR MAC CE, and whether it should include a truncated version too</w:t>
      </w:r>
      <w:r w:rsidR="00BD6775">
        <w:rPr>
          <w:lang w:val="en-US"/>
        </w:rPr>
        <w:t>;</w:t>
      </w:r>
    </w:p>
    <w:p w14:paraId="70478DDF" w14:textId="46E91315" w:rsidR="00CA327D" w:rsidRPr="00CA327D" w:rsidRDefault="00CA327D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A327D">
        <w:rPr>
          <w:lang w:val="en-US"/>
        </w:rPr>
        <w:t>Format (including type of LCID) and logical channel priority of the DSR MAC CE</w:t>
      </w:r>
      <w:r w:rsidR="00BD6775">
        <w:rPr>
          <w:lang w:val="en-US"/>
        </w:rPr>
        <w:t>;</w:t>
      </w:r>
    </w:p>
    <w:p w14:paraId="041A8ECA" w14:textId="768DF274" w:rsidR="00CA327D" w:rsidRPr="00CA327D" w:rsidRDefault="00CA327D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A327D">
        <w:rPr>
          <w:lang w:val="en-US"/>
        </w:rPr>
        <w:t>Format (including type of LCID), initial state, and payload of the PSI-Based PDU Discard Activation/Deactivation MAC CE</w:t>
      </w:r>
      <w:r w:rsidR="00BD6775">
        <w:rPr>
          <w:lang w:val="en-US"/>
        </w:rPr>
        <w:t>;</w:t>
      </w:r>
    </w:p>
    <w:p w14:paraId="09E488B8" w14:textId="3E9B4693" w:rsidR="00CA327D" w:rsidRPr="00CA327D" w:rsidRDefault="00CA327D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A327D">
        <w:rPr>
          <w:lang w:val="en-US"/>
        </w:rPr>
        <w:t>Range of the new BSR table</w:t>
      </w:r>
      <w:r w:rsidR="00BD6775">
        <w:rPr>
          <w:lang w:val="en-US"/>
        </w:rPr>
        <w:t>;</w:t>
      </w:r>
    </w:p>
    <w:p w14:paraId="1F5DAA33" w14:textId="65EF4799" w:rsidR="00CA327D" w:rsidRPr="00CA327D" w:rsidRDefault="00CA327D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A327D">
        <w:rPr>
          <w:lang w:val="en-US"/>
        </w:rPr>
        <w:t>Whether to define an explicit formula to ensure no rounding error in the modulus operation in the new DRX formula</w:t>
      </w:r>
      <w:r w:rsidR="00BD6775">
        <w:rPr>
          <w:lang w:val="en-US"/>
        </w:rPr>
        <w:t>;</w:t>
      </w:r>
    </w:p>
    <w:p w14:paraId="67573892" w14:textId="279A9C63" w:rsidR="00CA327D" w:rsidRPr="00CA327D" w:rsidRDefault="00CA327D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A327D">
        <w:rPr>
          <w:lang w:val="en-US"/>
        </w:rPr>
        <w:t>Whether/how to capture unused and/or invalid CG occasion in UL grant reception</w:t>
      </w:r>
      <w:r w:rsidR="00BD6775">
        <w:rPr>
          <w:lang w:val="en-US"/>
        </w:rPr>
        <w:t>;</w:t>
      </w:r>
    </w:p>
    <w:p w14:paraId="256969D3" w14:textId="716E59B4" w:rsidR="009E23FC" w:rsidRDefault="00CA327D" w:rsidP="00CA327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A327D">
        <w:rPr>
          <w:lang w:val="en-US"/>
        </w:rPr>
        <w:t>Whether to have a separate clause for the new BSR MAC CE or capture it in the legacy clause on BSR MAC CE</w:t>
      </w:r>
      <w:r w:rsidR="00BD6775">
        <w:rPr>
          <w:lang w:val="en-US"/>
        </w:rPr>
        <w:t>;</w:t>
      </w:r>
    </w:p>
    <w:p w14:paraId="4D7F6AEF" w14:textId="31744321" w:rsidR="00BD6775" w:rsidRDefault="00BD6775" w:rsidP="00BD67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D6775">
        <w:rPr>
          <w:lang w:val="en-US"/>
        </w:rPr>
        <w:t xml:space="preserve">UE procedures after a DSR </w:t>
      </w:r>
      <w:proofErr w:type="gramStart"/>
      <w:r w:rsidRPr="00BD6775">
        <w:rPr>
          <w:lang w:val="en-US"/>
        </w:rPr>
        <w:t>is</w:t>
      </w:r>
      <w:proofErr w:type="gramEnd"/>
      <w:r w:rsidRPr="00BD6775">
        <w:rPr>
          <w:lang w:val="en-US"/>
        </w:rPr>
        <w:t xml:space="preserve"> triggered, e.g. whether to trigger SR, cancelation, </w:t>
      </w:r>
      <w:proofErr w:type="spellStart"/>
      <w:r w:rsidRPr="00BD6775">
        <w:rPr>
          <w:lang w:val="en-US"/>
        </w:rPr>
        <w:t>etc</w:t>
      </w:r>
      <w:proofErr w:type="spellEnd"/>
      <w:r>
        <w:rPr>
          <w:lang w:val="en-US"/>
        </w:rPr>
        <w:t>;</w:t>
      </w:r>
    </w:p>
    <w:p w14:paraId="1B292471" w14:textId="544022AD" w:rsidR="00BD6775" w:rsidRDefault="00BD6775" w:rsidP="00BD67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D6775">
        <w:rPr>
          <w:lang w:val="en-US"/>
        </w:rPr>
        <w:t>Whether to cancel pending DSR during MAC reset</w:t>
      </w:r>
      <w:r>
        <w:rPr>
          <w:lang w:val="en-US"/>
        </w:rPr>
        <w:t>;</w:t>
      </w:r>
    </w:p>
    <w:p w14:paraId="5CF154F7" w14:textId="3B7F30F2" w:rsidR="00BD6775" w:rsidRDefault="00BD6775" w:rsidP="00BD677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D6775">
        <w:rPr>
          <w:lang w:val="en-US"/>
        </w:rPr>
        <w:t>Whether to support non-integer periodicity for multi-PUSCH CG</w:t>
      </w:r>
      <w:r>
        <w:rPr>
          <w:lang w:val="en-US"/>
        </w:rPr>
        <w:t>;</w:t>
      </w:r>
    </w:p>
    <w:p w14:paraId="106F0726" w14:textId="41579EF0" w:rsidR="00BD6775" w:rsidRPr="009E23FC" w:rsidRDefault="00BD6775" w:rsidP="00BD6775">
      <w:pPr>
        <w:pStyle w:val="B1"/>
        <w:rPr>
          <w:lang w:val="en-JP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1B00E6">
        <w:rPr>
          <w:lang w:val="en-US"/>
        </w:rPr>
        <w:t>How</w:t>
      </w:r>
      <w:r w:rsidRPr="00BD6775">
        <w:rPr>
          <w:lang w:val="en-US"/>
        </w:rPr>
        <w:t xml:space="preserve"> to specify rules for the determination of unused CG occasions</w:t>
      </w:r>
      <w:r>
        <w:rPr>
          <w:lang w:val="en-US"/>
        </w:rPr>
        <w:t>;</w:t>
      </w:r>
    </w:p>
    <w:p w14:paraId="580D818B" w14:textId="286AEAD4" w:rsidR="009E23FC" w:rsidRPr="006B116D" w:rsidRDefault="009E23FC" w:rsidP="009E23FC">
      <w:pPr>
        <w:rPr>
          <w:lang w:val="en-US"/>
        </w:rPr>
      </w:pPr>
    </w:p>
    <w:p w14:paraId="192F8CB0" w14:textId="77777777" w:rsidR="009E23FC" w:rsidRPr="009E23FC" w:rsidRDefault="009E23FC" w:rsidP="009E23FC">
      <w:pPr>
        <w:rPr>
          <w:lang w:val="en-JP"/>
        </w:rPr>
      </w:pPr>
      <w:r w:rsidRPr="009E23FC">
        <w:rPr>
          <w:lang w:val="en-JP"/>
        </w:rPr>
        <w:t>For </w:t>
      </w:r>
      <w:r w:rsidRPr="009E23FC">
        <w:rPr>
          <w:b/>
          <w:bCs/>
          <w:lang w:val="en-JP"/>
        </w:rPr>
        <w:t>RLC</w:t>
      </w:r>
      <w:r w:rsidRPr="009E23FC">
        <w:rPr>
          <w:lang w:val="en-JP"/>
        </w:rPr>
        <w:t>, we have </w:t>
      </w:r>
      <w:r w:rsidRPr="009E23FC">
        <w:rPr>
          <w:lang w:val="en-US"/>
        </w:rPr>
        <w:t>the following </w:t>
      </w:r>
      <w:r w:rsidRPr="009E23FC">
        <w:rPr>
          <w:lang w:val="en-JP"/>
        </w:rPr>
        <w:t>open issues</w:t>
      </w:r>
      <w:r w:rsidRPr="009E23FC">
        <w:rPr>
          <w:lang w:val="en-US"/>
        </w:rPr>
        <w:t>, all </w:t>
      </w:r>
      <w:r w:rsidRPr="009E23FC">
        <w:rPr>
          <w:lang w:val="en-JP"/>
        </w:rPr>
        <w:t>related to DSR:</w:t>
      </w:r>
    </w:p>
    <w:p w14:paraId="16A9C505" w14:textId="7E3E6A20" w:rsidR="00CD5993" w:rsidRPr="00CD5993" w:rsidRDefault="00CD5993" w:rsidP="00CD59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D5993">
        <w:rPr>
          <w:lang w:val="en-US"/>
        </w:rPr>
        <w:t>How to determine delay critical data in RLC, e.g. based on indication from PDCP</w:t>
      </w:r>
      <w:r w:rsidR="00CA327D">
        <w:rPr>
          <w:lang w:val="en-US"/>
        </w:rPr>
        <w:t>;</w:t>
      </w:r>
    </w:p>
    <w:p w14:paraId="09F7FF80" w14:textId="5FF6F984" w:rsidR="00CD5993" w:rsidRPr="00CD5993" w:rsidRDefault="00CD5993" w:rsidP="00CD59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D5993">
        <w:rPr>
          <w:lang w:val="en-US"/>
        </w:rPr>
        <w:t>For the SDU(s) stored in RLC with discardTimer expired, but has not been discarded, whether these data should be calculated in the data volume in RLC for DSR</w:t>
      </w:r>
      <w:r w:rsidR="00CA327D">
        <w:rPr>
          <w:lang w:val="en-US"/>
        </w:rPr>
        <w:t>;</w:t>
      </w:r>
    </w:p>
    <w:p w14:paraId="78FDE230" w14:textId="054FABC1" w:rsidR="00CD5993" w:rsidRDefault="00CD5993" w:rsidP="00CD599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D5993">
        <w:rPr>
          <w:lang w:val="en-US"/>
        </w:rPr>
        <w:t>Whether RLC data PDU(s) pending for RLC AM retransmission shall be included in the data volume calculation in RLC for DSR.</w:t>
      </w:r>
    </w:p>
    <w:p w14:paraId="1C762355" w14:textId="77777777" w:rsidR="00B50EFE" w:rsidRDefault="00B50EFE" w:rsidP="009E23FC">
      <w:pPr>
        <w:rPr>
          <w:lang w:val="en-JP"/>
        </w:rPr>
      </w:pPr>
    </w:p>
    <w:p w14:paraId="3A57CFF0" w14:textId="28BF82A9" w:rsidR="009E23FC" w:rsidRPr="009E23FC" w:rsidRDefault="009E23FC" w:rsidP="009E23FC">
      <w:pPr>
        <w:rPr>
          <w:lang w:val="en-JP"/>
        </w:rPr>
      </w:pPr>
      <w:r w:rsidRPr="009E23FC">
        <w:rPr>
          <w:lang w:val="en-US"/>
        </w:rPr>
        <w:lastRenderedPageBreak/>
        <w:t>For </w:t>
      </w:r>
      <w:r w:rsidRPr="009E23FC">
        <w:rPr>
          <w:b/>
          <w:bCs/>
          <w:lang w:val="en-US"/>
        </w:rPr>
        <w:t>PDCP</w:t>
      </w:r>
      <w:r w:rsidRPr="009E23FC">
        <w:rPr>
          <w:lang w:val="en-US"/>
        </w:rPr>
        <w:t>, we have:</w:t>
      </w:r>
    </w:p>
    <w:p w14:paraId="497FBFDE" w14:textId="20CF3165" w:rsidR="00290AE3" w:rsidRPr="00290AE3" w:rsidRDefault="00290AE3" w:rsidP="00290AE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90AE3">
        <w:rPr>
          <w:lang w:val="en-US"/>
        </w:rPr>
        <w:t>Dependencies between PDU Set discard and PSI based SDU discard</w:t>
      </w:r>
      <w:r w:rsidR="00CA327D">
        <w:rPr>
          <w:lang w:val="en-US"/>
        </w:rPr>
        <w:t>;</w:t>
      </w:r>
    </w:p>
    <w:p w14:paraId="44F083A9" w14:textId="47A6AD82" w:rsidR="00290AE3" w:rsidRPr="00290AE3" w:rsidRDefault="00290AE3" w:rsidP="00290AE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90AE3">
        <w:rPr>
          <w:lang w:val="en-US"/>
        </w:rPr>
        <w:t xml:space="preserve">Concurrent running of discardTimer and </w:t>
      </w:r>
      <w:r w:rsidRPr="00C851B2">
        <w:rPr>
          <w:i/>
          <w:iCs/>
          <w:lang w:val="en-US"/>
        </w:rPr>
        <w:t>discardTimerForLowImportance</w:t>
      </w:r>
      <w:r w:rsidR="00CA327D">
        <w:rPr>
          <w:lang w:val="en-US"/>
        </w:rPr>
        <w:t>;</w:t>
      </w:r>
    </w:p>
    <w:p w14:paraId="59F7C655" w14:textId="242B7D8D" w:rsidR="00290AE3" w:rsidRPr="00290AE3" w:rsidRDefault="00290AE3" w:rsidP="00290AE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90AE3">
        <w:rPr>
          <w:lang w:val="en-US"/>
        </w:rPr>
        <w:t>Handling of discardTimer when a PDCP SDU is discarded by ACK in PDCP status report if PDU Set discard is configured</w:t>
      </w:r>
      <w:r w:rsidR="00CA327D">
        <w:rPr>
          <w:lang w:val="en-US"/>
        </w:rPr>
        <w:t>;</w:t>
      </w:r>
    </w:p>
    <w:p w14:paraId="122AC9CF" w14:textId="337C3F6C" w:rsidR="00B50EFE" w:rsidRDefault="00CD5993" w:rsidP="00290AE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90AE3" w:rsidRPr="00290AE3">
        <w:rPr>
          <w:lang w:val="en-US"/>
        </w:rPr>
        <w:t>What should be considered in delay-critical PDCP data volume</w:t>
      </w:r>
      <w:r w:rsidR="00CA327D">
        <w:rPr>
          <w:lang w:val="en-US"/>
        </w:rPr>
        <w:t>.</w:t>
      </w:r>
    </w:p>
    <w:p w14:paraId="1C3B2349" w14:textId="77777777" w:rsidR="00290AE3" w:rsidRDefault="00290AE3" w:rsidP="00290AE3">
      <w:pPr>
        <w:rPr>
          <w:lang w:val="en-US"/>
        </w:rPr>
      </w:pPr>
    </w:p>
    <w:p w14:paraId="6B98034E" w14:textId="41F8D094" w:rsidR="009E23FC" w:rsidRDefault="009E23FC" w:rsidP="009E23FC">
      <w:pPr>
        <w:rPr>
          <w:lang w:val="en-US"/>
        </w:rPr>
      </w:pPr>
      <w:r w:rsidRPr="009E23FC">
        <w:rPr>
          <w:lang w:val="en-US"/>
        </w:rPr>
        <w:t>For </w:t>
      </w:r>
      <w:r w:rsidRPr="009E23FC">
        <w:rPr>
          <w:b/>
          <w:bCs/>
          <w:lang w:val="en-US"/>
        </w:rPr>
        <w:t>RRC</w:t>
      </w:r>
      <w:r w:rsidRPr="009E23FC">
        <w:rPr>
          <w:lang w:val="en-US"/>
        </w:rPr>
        <w:t>, focusing on CP-related issues not related to open UP issues mentioned earlier, we have the following open issues:</w:t>
      </w:r>
    </w:p>
    <w:p w14:paraId="3E2FBEC2" w14:textId="4B3D5A71" w:rsidR="00C851B2" w:rsidRPr="00C851B2" w:rsidRDefault="00127F4C" w:rsidP="00C851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851B2" w:rsidRPr="00C851B2">
        <w:rPr>
          <w:lang w:val="en-JP"/>
        </w:rPr>
        <w:t>Whether to add a note allowing the UE to delay the reporting of UAI for UL assistance information</w:t>
      </w:r>
      <w:r w:rsidR="00C851B2">
        <w:rPr>
          <w:lang w:val="en-US"/>
        </w:rPr>
        <w:t>;</w:t>
      </w:r>
    </w:p>
    <w:p w14:paraId="48B5E055" w14:textId="6878EA07" w:rsidR="00C851B2" w:rsidRPr="00C851B2" w:rsidRDefault="00C851B2" w:rsidP="00C851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851B2">
        <w:rPr>
          <w:lang w:val="en-JP"/>
        </w:rPr>
        <w:t>DRX cycle length values</w:t>
      </w:r>
      <w:r>
        <w:rPr>
          <w:lang w:val="en-US"/>
        </w:rPr>
        <w:t>;</w:t>
      </w:r>
    </w:p>
    <w:p w14:paraId="046BFE24" w14:textId="64FD1B3B" w:rsidR="00C851B2" w:rsidRPr="00C851B2" w:rsidRDefault="00C851B2" w:rsidP="00C851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851B2">
        <w:rPr>
          <w:lang w:val="en-JP"/>
        </w:rPr>
        <w:t>Jitter signaling</w:t>
      </w:r>
      <w:r>
        <w:rPr>
          <w:lang w:val="en-US"/>
        </w:rPr>
        <w:t>;</w:t>
      </w:r>
    </w:p>
    <w:p w14:paraId="3E0155B6" w14:textId="7B31F4B3" w:rsidR="00C851B2" w:rsidRPr="00C851B2" w:rsidRDefault="00C851B2" w:rsidP="00C851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851B2">
        <w:rPr>
          <w:lang w:val="en-JP"/>
        </w:rPr>
        <w:t>Periodicity signaling</w:t>
      </w:r>
      <w:r>
        <w:rPr>
          <w:lang w:val="en-US"/>
        </w:rPr>
        <w:t>;</w:t>
      </w:r>
    </w:p>
    <w:p w14:paraId="54420E84" w14:textId="079B16DD" w:rsidR="00C851B2" w:rsidRPr="00C851B2" w:rsidRDefault="00C851B2" w:rsidP="00C851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851B2">
        <w:rPr>
          <w:lang w:val="en-JP"/>
        </w:rPr>
        <w:t>Exact values of remaining time threshold, PSI discard timer and UAI prohibit timer</w:t>
      </w:r>
      <w:r>
        <w:rPr>
          <w:lang w:val="en-US"/>
        </w:rPr>
        <w:t>;</w:t>
      </w:r>
    </w:p>
    <w:p w14:paraId="6EA0BDCF" w14:textId="46048E9F" w:rsidR="009159FF" w:rsidRDefault="00C851B2" w:rsidP="00C851B2">
      <w:pPr>
        <w:pStyle w:val="B1"/>
        <w:rPr>
          <w:lang w:val="en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851B2">
        <w:rPr>
          <w:lang w:val="en-JP"/>
        </w:rPr>
        <w:t>Whether T346x timer (UL information prohibit timer) should per QoS flow.</w:t>
      </w:r>
    </w:p>
    <w:p w14:paraId="2F1E78AF" w14:textId="77777777" w:rsidR="00C851B2" w:rsidRDefault="00C851B2" w:rsidP="00C851B2">
      <w:pPr>
        <w:rPr>
          <w:lang w:val="en-US"/>
        </w:rPr>
      </w:pPr>
    </w:p>
    <w:p w14:paraId="6DE11095" w14:textId="6F55ABB2" w:rsidR="009E23FC" w:rsidRPr="009E23FC" w:rsidRDefault="009E23FC" w:rsidP="009E23FC">
      <w:pPr>
        <w:rPr>
          <w:lang w:val="en-JP"/>
        </w:rPr>
      </w:pPr>
      <w:r w:rsidRPr="009E23FC">
        <w:rPr>
          <w:lang w:val="en-US"/>
        </w:rPr>
        <w:t>Finally, for </w:t>
      </w:r>
      <w:r w:rsidRPr="009E23FC">
        <w:rPr>
          <w:b/>
          <w:bCs/>
          <w:lang w:val="en-US"/>
        </w:rPr>
        <w:t>UE capabilities</w:t>
      </w:r>
      <w:r w:rsidRPr="009E23FC">
        <w:rPr>
          <w:lang w:val="en-US"/>
        </w:rPr>
        <w:t>, t</w:t>
      </w:r>
      <w:r w:rsidR="0077338F" w:rsidRPr="0077338F">
        <w:rPr>
          <w:lang w:val="en-US"/>
        </w:rPr>
        <w:t xml:space="preserve">he remaining issues are to discuss whether </w:t>
      </w:r>
      <w:r w:rsidR="0029714A">
        <w:rPr>
          <w:lang w:val="en-US"/>
        </w:rPr>
        <w:t>the</w:t>
      </w:r>
      <w:r w:rsidR="0077338F" w:rsidRPr="0077338F">
        <w:rPr>
          <w:lang w:val="en-US"/>
        </w:rPr>
        <w:t xml:space="preserve"> R2#123bis agreements</w:t>
      </w:r>
      <w:r w:rsidR="0029714A">
        <w:rPr>
          <w:lang w:val="en-US"/>
        </w:rPr>
        <w:t xml:space="preserve"> need to be updated to take into account the outcomes of the email discussions and whether </w:t>
      </w:r>
      <w:r w:rsidR="00F269A4" w:rsidRPr="00F269A4">
        <w:rPr>
          <w:lang w:val="en-US"/>
        </w:rPr>
        <w:t xml:space="preserve">there is any dependency </w:t>
      </w:r>
      <w:r w:rsidR="00F269A4">
        <w:rPr>
          <w:lang w:val="en-US"/>
        </w:rPr>
        <w:t>or grouping t</w:t>
      </w:r>
      <w:r w:rsidR="00F269A4" w:rsidRPr="00F269A4">
        <w:rPr>
          <w:lang w:val="en-US"/>
        </w:rPr>
        <w:t>hat needs to be captured</w:t>
      </w:r>
      <w:r w:rsidR="00F269A4">
        <w:rPr>
          <w:lang w:val="en-US"/>
        </w:rPr>
        <w:t>.</w:t>
      </w:r>
    </w:p>
    <w:sectPr w:rsidR="009E23FC" w:rsidRPr="009E23F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69EBD" w14:textId="77777777" w:rsidR="00595FF1" w:rsidRDefault="00595FF1">
      <w:r>
        <w:separator/>
      </w:r>
    </w:p>
  </w:endnote>
  <w:endnote w:type="continuationSeparator" w:id="0">
    <w:p w14:paraId="296D6352" w14:textId="77777777" w:rsidR="00595FF1" w:rsidRDefault="00595FF1">
      <w:r>
        <w:continuationSeparator/>
      </w:r>
    </w:p>
  </w:endnote>
  <w:endnote w:type="continuationNotice" w:id="1">
    <w:p w14:paraId="5064B2D9" w14:textId="77777777" w:rsidR="00595FF1" w:rsidRDefault="00595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5C1F" w14:textId="77777777" w:rsidR="00595FF1" w:rsidRDefault="00595FF1">
      <w:r>
        <w:separator/>
      </w:r>
    </w:p>
  </w:footnote>
  <w:footnote w:type="continuationSeparator" w:id="0">
    <w:p w14:paraId="566B06A7" w14:textId="77777777" w:rsidR="00595FF1" w:rsidRDefault="00595FF1">
      <w:r>
        <w:continuationSeparator/>
      </w:r>
    </w:p>
  </w:footnote>
  <w:footnote w:type="continuationNotice" w:id="1">
    <w:p w14:paraId="71D71D85" w14:textId="77777777" w:rsidR="00595FF1" w:rsidRDefault="00595F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31562"/>
    <w:multiLevelType w:val="multilevel"/>
    <w:tmpl w:val="1EB4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0F66DC"/>
    <w:multiLevelType w:val="multilevel"/>
    <w:tmpl w:val="BEAA2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7F5735"/>
    <w:multiLevelType w:val="multilevel"/>
    <w:tmpl w:val="9B78C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E14042"/>
    <w:multiLevelType w:val="multilevel"/>
    <w:tmpl w:val="A8462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6F2E80"/>
    <w:multiLevelType w:val="hybridMultilevel"/>
    <w:tmpl w:val="065C3872"/>
    <w:lvl w:ilvl="0" w:tplc="FC0C08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CA2FCB"/>
    <w:multiLevelType w:val="multilevel"/>
    <w:tmpl w:val="88E4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B54134"/>
    <w:multiLevelType w:val="multilevel"/>
    <w:tmpl w:val="6064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380050"/>
    <w:multiLevelType w:val="multilevel"/>
    <w:tmpl w:val="45B8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3C77472"/>
    <w:multiLevelType w:val="multilevel"/>
    <w:tmpl w:val="05D40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EAE263F"/>
    <w:multiLevelType w:val="multilevel"/>
    <w:tmpl w:val="FCBA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D35F21"/>
    <w:multiLevelType w:val="hybridMultilevel"/>
    <w:tmpl w:val="89BE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55001"/>
    <w:multiLevelType w:val="multilevel"/>
    <w:tmpl w:val="F04E8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FF60E5"/>
    <w:multiLevelType w:val="multilevel"/>
    <w:tmpl w:val="E584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D495A88"/>
    <w:multiLevelType w:val="multilevel"/>
    <w:tmpl w:val="DBC6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6B6A06"/>
    <w:multiLevelType w:val="hybridMultilevel"/>
    <w:tmpl w:val="77C6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64C9C"/>
    <w:multiLevelType w:val="multilevel"/>
    <w:tmpl w:val="7458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8D530A"/>
    <w:multiLevelType w:val="multilevel"/>
    <w:tmpl w:val="CE321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B6360C"/>
    <w:multiLevelType w:val="multilevel"/>
    <w:tmpl w:val="4428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FB3F20"/>
    <w:multiLevelType w:val="multilevel"/>
    <w:tmpl w:val="C97AF9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8"/>
  </w:num>
  <w:num w:numId="5" w16cid:durableId="630793192">
    <w:abstractNumId w:val="7"/>
  </w:num>
  <w:num w:numId="6" w16cid:durableId="1154301696">
    <w:abstractNumId w:val="13"/>
  </w:num>
  <w:num w:numId="7" w16cid:durableId="1489399165">
    <w:abstractNumId w:val="14"/>
  </w:num>
  <w:num w:numId="8" w16cid:durableId="1607687955">
    <w:abstractNumId w:val="20"/>
  </w:num>
  <w:num w:numId="9" w16cid:durableId="658461937">
    <w:abstractNumId w:val="16"/>
  </w:num>
  <w:num w:numId="10" w16cid:durableId="665665438">
    <w:abstractNumId w:val="3"/>
  </w:num>
  <w:num w:numId="11" w16cid:durableId="820655883">
    <w:abstractNumId w:val="18"/>
  </w:num>
  <w:num w:numId="12" w16cid:durableId="1655332219">
    <w:abstractNumId w:val="17"/>
  </w:num>
  <w:num w:numId="13" w16cid:durableId="680662950">
    <w:abstractNumId w:val="23"/>
  </w:num>
  <w:num w:numId="14" w16cid:durableId="432675132">
    <w:abstractNumId w:val="21"/>
  </w:num>
  <w:num w:numId="15" w16cid:durableId="1844128000">
    <w:abstractNumId w:val="12"/>
  </w:num>
  <w:num w:numId="16" w16cid:durableId="658388146">
    <w:abstractNumId w:val="4"/>
  </w:num>
  <w:num w:numId="17" w16cid:durableId="1185751646">
    <w:abstractNumId w:val="15"/>
  </w:num>
  <w:num w:numId="18" w16cid:durableId="2068918620">
    <w:abstractNumId w:val="10"/>
  </w:num>
  <w:num w:numId="19" w16cid:durableId="2037150226">
    <w:abstractNumId w:val="11"/>
  </w:num>
  <w:num w:numId="20" w16cid:durableId="635332678">
    <w:abstractNumId w:val="19"/>
  </w:num>
  <w:num w:numId="21" w16cid:durableId="1277908825">
    <w:abstractNumId w:val="5"/>
  </w:num>
  <w:num w:numId="22" w16cid:durableId="276911139">
    <w:abstractNumId w:val="9"/>
  </w:num>
  <w:num w:numId="23" w16cid:durableId="1266957568">
    <w:abstractNumId w:val="2"/>
  </w:num>
  <w:num w:numId="24" w16cid:durableId="223956212">
    <w:abstractNumId w:val="22"/>
  </w:num>
  <w:num w:numId="25" w16cid:durableId="1693455701">
    <w:abstractNumId w:val="24"/>
  </w:num>
  <w:num w:numId="26" w16cid:durableId="1672872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4222"/>
    <w:rsid w:val="00033397"/>
    <w:rsid w:val="00040095"/>
    <w:rsid w:val="0004665D"/>
    <w:rsid w:val="00053727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2307"/>
    <w:rsid w:val="00127F4C"/>
    <w:rsid w:val="00145075"/>
    <w:rsid w:val="001741A0"/>
    <w:rsid w:val="00175FA0"/>
    <w:rsid w:val="0018542A"/>
    <w:rsid w:val="00194CD0"/>
    <w:rsid w:val="001B00E6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45544"/>
    <w:rsid w:val="00250404"/>
    <w:rsid w:val="00256B74"/>
    <w:rsid w:val="002610D8"/>
    <w:rsid w:val="002747EC"/>
    <w:rsid w:val="002855BF"/>
    <w:rsid w:val="00290AE3"/>
    <w:rsid w:val="0029714A"/>
    <w:rsid w:val="002B2988"/>
    <w:rsid w:val="002F0D22"/>
    <w:rsid w:val="00311B17"/>
    <w:rsid w:val="003172DC"/>
    <w:rsid w:val="00321DFD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B6327"/>
    <w:rsid w:val="003C4E37"/>
    <w:rsid w:val="003D0FD0"/>
    <w:rsid w:val="003E16BE"/>
    <w:rsid w:val="003F4E28"/>
    <w:rsid w:val="004006E8"/>
    <w:rsid w:val="00401855"/>
    <w:rsid w:val="00446C3A"/>
    <w:rsid w:val="00465587"/>
    <w:rsid w:val="00477455"/>
    <w:rsid w:val="004A1F7B"/>
    <w:rsid w:val="004C1FF9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0D73"/>
    <w:rsid w:val="00565087"/>
    <w:rsid w:val="0056573F"/>
    <w:rsid w:val="00571279"/>
    <w:rsid w:val="00595FF1"/>
    <w:rsid w:val="005A13AB"/>
    <w:rsid w:val="005A49C6"/>
    <w:rsid w:val="005C766E"/>
    <w:rsid w:val="005C7CD5"/>
    <w:rsid w:val="005E3618"/>
    <w:rsid w:val="00611566"/>
    <w:rsid w:val="00646D99"/>
    <w:rsid w:val="00656910"/>
    <w:rsid w:val="006574C0"/>
    <w:rsid w:val="006902D0"/>
    <w:rsid w:val="00696821"/>
    <w:rsid w:val="006B116D"/>
    <w:rsid w:val="006C66D8"/>
    <w:rsid w:val="006D1E24"/>
    <w:rsid w:val="006D35DE"/>
    <w:rsid w:val="006E1057"/>
    <w:rsid w:val="006E1417"/>
    <w:rsid w:val="006F6A2C"/>
    <w:rsid w:val="007069DC"/>
    <w:rsid w:val="00707514"/>
    <w:rsid w:val="00710201"/>
    <w:rsid w:val="0072073A"/>
    <w:rsid w:val="007342B5"/>
    <w:rsid w:val="00734A5B"/>
    <w:rsid w:val="00744E76"/>
    <w:rsid w:val="0074787E"/>
    <w:rsid w:val="00757D40"/>
    <w:rsid w:val="007662B5"/>
    <w:rsid w:val="0077338F"/>
    <w:rsid w:val="00781F0F"/>
    <w:rsid w:val="00785E2E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148DD"/>
    <w:rsid w:val="00840DE0"/>
    <w:rsid w:val="00847CD0"/>
    <w:rsid w:val="008607A8"/>
    <w:rsid w:val="0086354A"/>
    <w:rsid w:val="008768CA"/>
    <w:rsid w:val="00877EF9"/>
    <w:rsid w:val="00880559"/>
    <w:rsid w:val="00894207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159FF"/>
    <w:rsid w:val="00923655"/>
    <w:rsid w:val="009248C6"/>
    <w:rsid w:val="009338C1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0EDA"/>
    <w:rsid w:val="009928A9"/>
    <w:rsid w:val="00997AB8"/>
    <w:rsid w:val="009A0AF3"/>
    <w:rsid w:val="009B07CD"/>
    <w:rsid w:val="009C19E9"/>
    <w:rsid w:val="009D74A6"/>
    <w:rsid w:val="009E0E87"/>
    <w:rsid w:val="009E23FC"/>
    <w:rsid w:val="00A066A8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AF78A6"/>
    <w:rsid w:val="00B05380"/>
    <w:rsid w:val="00B05962"/>
    <w:rsid w:val="00B15449"/>
    <w:rsid w:val="00B16C2F"/>
    <w:rsid w:val="00B27303"/>
    <w:rsid w:val="00B47FD1"/>
    <w:rsid w:val="00B50EFE"/>
    <w:rsid w:val="00B516BB"/>
    <w:rsid w:val="00B7538C"/>
    <w:rsid w:val="00B84DB2"/>
    <w:rsid w:val="00BC3555"/>
    <w:rsid w:val="00BD6775"/>
    <w:rsid w:val="00C12B51"/>
    <w:rsid w:val="00C24650"/>
    <w:rsid w:val="00C25465"/>
    <w:rsid w:val="00C33079"/>
    <w:rsid w:val="00C527C9"/>
    <w:rsid w:val="00C55A12"/>
    <w:rsid w:val="00C6553E"/>
    <w:rsid w:val="00C83A13"/>
    <w:rsid w:val="00C851B2"/>
    <w:rsid w:val="00C86F10"/>
    <w:rsid w:val="00C9068C"/>
    <w:rsid w:val="00C91E83"/>
    <w:rsid w:val="00C92967"/>
    <w:rsid w:val="00CA327D"/>
    <w:rsid w:val="00CA3D0C"/>
    <w:rsid w:val="00CA654B"/>
    <w:rsid w:val="00CB72B8"/>
    <w:rsid w:val="00CD0BA8"/>
    <w:rsid w:val="00CD4C7B"/>
    <w:rsid w:val="00CD58FE"/>
    <w:rsid w:val="00CD5993"/>
    <w:rsid w:val="00CF700C"/>
    <w:rsid w:val="00D051B7"/>
    <w:rsid w:val="00D33BE3"/>
    <w:rsid w:val="00D3792D"/>
    <w:rsid w:val="00D53B3D"/>
    <w:rsid w:val="00D54820"/>
    <w:rsid w:val="00D55E47"/>
    <w:rsid w:val="00D62E19"/>
    <w:rsid w:val="00D67CD1"/>
    <w:rsid w:val="00D70494"/>
    <w:rsid w:val="00D7239B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02BF"/>
    <w:rsid w:val="00DC309B"/>
    <w:rsid w:val="00DC4DA2"/>
    <w:rsid w:val="00DC5261"/>
    <w:rsid w:val="00DE25D2"/>
    <w:rsid w:val="00DF7C20"/>
    <w:rsid w:val="00E038FB"/>
    <w:rsid w:val="00E06E8E"/>
    <w:rsid w:val="00E130A0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C4AE9"/>
    <w:rsid w:val="00EF612C"/>
    <w:rsid w:val="00F025A2"/>
    <w:rsid w:val="00F036E9"/>
    <w:rsid w:val="00F07388"/>
    <w:rsid w:val="00F2026E"/>
    <w:rsid w:val="00F2210A"/>
    <w:rsid w:val="00F269A4"/>
    <w:rsid w:val="00F31372"/>
    <w:rsid w:val="00F37743"/>
    <w:rsid w:val="00F425AB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70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8716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8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880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59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87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841493">
                                          <w:blockQuote w:val="1"/>
                                          <w:marLeft w:val="150"/>
                                          <w:marRight w:val="15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65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061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199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25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462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8385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955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1157269">
                                                                          <w:blockQuote w:val="1"/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1566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1268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436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95680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3394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997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719166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6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9/Docs/RP-230786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5AIRPNAIUNRU-859666464-14512</_dlc_DocId>
    <_dlc_DocIdUrl xmlns="71c5aaf6-e6ce-465b-b873-5148d2a4c105">
      <Url>https://nokia.sharepoint.com/sites/c5g/e2earch/_layouts/15/DocIdRedir.aspx?ID=5AIRPNAIUNRU-859666464-14512</Url>
      <Description>5AIRPNAIUNRU-859666464-14512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8C33ED-702B-459A-8F81-1F8C06354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2920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157</cp:revision>
  <dcterms:created xsi:type="dcterms:W3CDTF">2016-08-12T13:53:00Z</dcterms:created>
  <dcterms:modified xsi:type="dcterms:W3CDTF">2023-11-02T04:15:00Z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d8859341-e026-46a8-a497-08759bbbf72e</vt:lpwstr>
  </property>
  <property fmtid="{D5CDD505-2E9C-101B-9397-08002B2CF9AE}" pid="4" name="MediaServiceImageTags">
    <vt:lpwstr/>
  </property>
</Properties>
</file>